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A8" w:rsidRDefault="00A653A8" w:rsidP="00A653A8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На площадке УрГЭУ состоятся следующие мероприятия МАЭФ-2023: </w:t>
      </w:r>
    </w:p>
    <w:p w:rsidR="00A653A8" w:rsidRDefault="00A653A8" w:rsidP="00A653A8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Всероссийская научно-практическая конференция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Евразийство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 история и современность»</w:t>
      </w:r>
    </w:p>
    <w:p w:rsidR="00A653A8" w:rsidRDefault="00A653A8" w:rsidP="00A653A8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XIV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Международная научно-практическая конференция «Бухгалтерский учет, анализ и аудит: современное состояние и перспективы развития»</w:t>
      </w:r>
    </w:p>
    <w:p w:rsidR="00A653A8" w:rsidRDefault="00A653A8" w:rsidP="00A653A8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Международная научно-практическая конференция «Инновационные технологии в пищевой промышленности и общественном питании»</w:t>
      </w:r>
    </w:p>
    <w:p w:rsidR="00A653A8" w:rsidRDefault="00A653A8" w:rsidP="00A653A8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Всероссийская научно-практическая конференция «Укрепление и развитие социального партнерства в охране труда»</w:t>
      </w:r>
    </w:p>
    <w:p w:rsidR="00A653A8" w:rsidRDefault="00A653A8" w:rsidP="00A653A8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Международная научно-практическая конференция «Проблемы взаимодействия публичного и частного права при регулировании экономических отношений»</w:t>
      </w:r>
    </w:p>
    <w:p w:rsidR="00A653A8" w:rsidRDefault="00A653A8" w:rsidP="00A653A8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Международная научно-практическая конференция «Современные подходы к повышению качества сервиса в индустрии туризма и гостеприимства в условиях межкультурной коммуникации»</w:t>
      </w:r>
    </w:p>
    <w:p w:rsidR="00A653A8" w:rsidRDefault="00A653A8" w:rsidP="00A653A8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Круглый стол «Методологические проблемы экономической теории: исследование экономического развития в условиях меняющейся экономической конъюнктуры»</w:t>
      </w:r>
    </w:p>
    <w:p w:rsidR="00A653A8" w:rsidRDefault="00A653A8" w:rsidP="00A653A8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II Всероссийская научно-практическая конференция «Цифровая трансформация общества и информационная безопасность»</w:t>
      </w:r>
    </w:p>
    <w:p w:rsidR="00A653A8" w:rsidRDefault="00A653A8" w:rsidP="00A653A8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Круглый стол «Инновационный менеджмент в спортивной индустрии (в рамках нацпроекта «Демография» и «Здравоохранения»)»</w:t>
      </w:r>
    </w:p>
    <w:p w:rsidR="00A653A8" w:rsidRDefault="00A653A8" w:rsidP="00A653A8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Круглый стол, посвященный дню </w:t>
      </w:r>
      <w:r>
        <w:rPr>
          <w:rFonts w:ascii="Times New Roman" w:eastAsia="Times New Roman" w:hAnsi="Times New Roman"/>
          <w:sz w:val="28"/>
          <w:szCs w:val="28"/>
          <w:lang w:val="en-US"/>
        </w:rPr>
        <w:t>HR</w:t>
      </w:r>
      <w:r w:rsidRPr="00A653A8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менеджера: «</w:t>
      </w:r>
      <w:r>
        <w:rPr>
          <w:rFonts w:ascii="Times New Roman" w:eastAsia="Times New Roman" w:hAnsi="Times New Roman"/>
          <w:sz w:val="28"/>
          <w:szCs w:val="28"/>
          <w:lang w:val="en-US"/>
        </w:rPr>
        <w:t>HR</w:t>
      </w:r>
      <w:r>
        <w:rPr>
          <w:rFonts w:ascii="Times New Roman" w:eastAsia="Times New Roman" w:hAnsi="Times New Roman"/>
          <w:sz w:val="28"/>
          <w:szCs w:val="28"/>
        </w:rPr>
        <w:t>-менеджер: новые роли, задачи, функции»</w:t>
      </w:r>
    </w:p>
    <w:p w:rsidR="00A653A8" w:rsidRDefault="00A653A8" w:rsidP="00A653A8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Научно-практический круглый стол в рамках Дня кадрового работника на тему: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Work-life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balance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 тренды, исследования, практика»</w:t>
      </w:r>
    </w:p>
    <w:p w:rsidR="00A653A8" w:rsidRDefault="00A653A8" w:rsidP="00A653A8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Международная научно-практическая конференция «Менеджмент и предпринимательство в парадигме устойчивого развития»</w:t>
      </w:r>
    </w:p>
    <w:p w:rsidR="00A653A8" w:rsidRDefault="00A653A8" w:rsidP="00A653A8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Круглый стол «Муниципальное неравенство: вызовы, риски, действия».</w:t>
      </w:r>
    </w:p>
    <w:p w:rsidR="00A653A8" w:rsidRDefault="00A653A8" w:rsidP="00A653A8">
      <w:pPr>
        <w:pStyle w:val="a3"/>
        <w:jc w:val="both"/>
      </w:pPr>
    </w:p>
    <w:p w:rsidR="00A653A8" w:rsidRDefault="00A653A8" w:rsidP="00A653A8">
      <w:pPr>
        <w:pStyle w:val="a3"/>
        <w:jc w:val="both"/>
      </w:pPr>
      <w:r>
        <w:rPr>
          <w:rFonts w:ascii="Times New Roman" w:eastAsia="Times New Roman" w:hAnsi="Times New Roman"/>
          <w:sz w:val="28"/>
          <w:szCs w:val="28"/>
        </w:rPr>
        <w:t>На внешних площадках МАЭФ-2023 запланированы такие мероприятия как: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Международная научно-практическая конференция «Уральская горная школа – регионам»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(УГГУ)</w:t>
      </w:r>
    </w:p>
    <w:p w:rsidR="00A653A8" w:rsidRDefault="00A653A8" w:rsidP="00A653A8">
      <w:pPr>
        <w:pStyle w:val="a3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Международная научно-практическая конференция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«Организационно-правовые основы экономической безопасности субъектов хозяйствования в условиях новых вызовов внешней среды: проблемы и пути их решения» (УГГУ)</w:t>
      </w:r>
    </w:p>
    <w:p w:rsidR="00A653A8" w:rsidRDefault="00A653A8" w:rsidP="00A653A8">
      <w:pPr>
        <w:pStyle w:val="a3"/>
        <w:jc w:val="both"/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XI Международная научно-практической конференция «Эколого-экономическая безопасность регионов и технологический суверенитет» (ИЭ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УрО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РАН)</w:t>
      </w:r>
    </w:p>
    <w:p w:rsidR="00A653A8" w:rsidRDefault="00A653A8" w:rsidP="00A653A8">
      <w:pPr>
        <w:pStyle w:val="a3"/>
        <w:jc w:val="both"/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Серия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аучных семинаров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«Социально-экономический потенциал регионов» (ИЭ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РАН)</w:t>
      </w:r>
    </w:p>
    <w:p w:rsidR="00A653A8" w:rsidRDefault="00A653A8" w:rsidP="00A653A8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>Круглый стол «</w:t>
      </w:r>
      <w:r>
        <w:rPr>
          <w:rFonts w:ascii="Times New Roman" w:hAnsi="Times New Roman"/>
          <w:color w:val="000000"/>
          <w:sz w:val="28"/>
          <w:szCs w:val="28"/>
        </w:rPr>
        <w:t xml:space="preserve">Финансовый диалог с представителями регионального банковского рынка по вопросам поиска конструктивных кадровых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финансовых решений в условиях санкций</w:t>
      </w:r>
      <w:r>
        <w:rPr>
          <w:rFonts w:ascii="Times New Roman" w:hAnsi="Times New Roman"/>
          <w:sz w:val="28"/>
          <w:szCs w:val="28"/>
        </w:rPr>
        <w:t>» (Свердловский филиал АО «</w:t>
      </w:r>
      <w:proofErr w:type="spellStart"/>
      <w:r>
        <w:rPr>
          <w:rFonts w:ascii="Times New Roman" w:hAnsi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/>
          <w:sz w:val="28"/>
          <w:szCs w:val="28"/>
        </w:rPr>
        <w:t>»)</w:t>
      </w:r>
    </w:p>
    <w:p w:rsidR="00A653A8" w:rsidRDefault="00A653A8" w:rsidP="00A653A8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>Круглый стол «</w:t>
      </w:r>
      <w:r>
        <w:rPr>
          <w:rFonts w:ascii="Times New Roman" w:hAnsi="Times New Roman"/>
          <w:color w:val="000000"/>
          <w:sz w:val="28"/>
          <w:szCs w:val="28"/>
        </w:rPr>
        <w:t>Цифровой рубль: мифы и реальность</w:t>
      </w:r>
      <w:r>
        <w:rPr>
          <w:rFonts w:ascii="Times New Roman" w:hAnsi="Times New Roman"/>
          <w:sz w:val="28"/>
          <w:szCs w:val="28"/>
        </w:rPr>
        <w:t>» (Уральское ГУ Банка России)</w:t>
      </w:r>
    </w:p>
    <w:p w:rsidR="00A653A8" w:rsidRDefault="00A653A8" w:rsidP="00A653A8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>Круглый стол «Взаимодействие вузов и предприятий: традиции, успешные практики, новые ориентиры» (Уральский оптико-механический завод) и другие.</w:t>
      </w:r>
    </w:p>
    <w:p w:rsidR="00A653A8" w:rsidRDefault="00A653A8" w:rsidP="00A653A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653A8" w:rsidRDefault="00A653A8" w:rsidP="00A653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53A8" w:rsidRDefault="00A653A8" w:rsidP="00A653A8">
      <w:pPr>
        <w:jc w:val="center"/>
      </w:pPr>
      <w:r>
        <w:rPr>
          <w:rFonts w:ascii="Times New Roman" w:hAnsi="Times New Roman"/>
          <w:b/>
          <w:sz w:val="28"/>
          <w:szCs w:val="28"/>
        </w:rPr>
        <w:t>Об институте МАЭФ-2023</w:t>
      </w:r>
    </w:p>
    <w:p w:rsidR="00A653A8" w:rsidRDefault="00A653A8" w:rsidP="00A653A8">
      <w:pPr>
        <w:autoSpaceDE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653A8" w:rsidRDefault="00A653A8" w:rsidP="00A653A8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Структура/место проведения МАЭФ-2023</w:t>
      </w:r>
    </w:p>
    <w:p w:rsidR="00A653A8" w:rsidRDefault="00A653A8" w:rsidP="00A653A8">
      <w:pPr>
        <w:autoSpaceDE w:val="0"/>
        <w:spacing w:after="0" w:line="240" w:lineRule="auto"/>
        <w:ind w:firstLine="567"/>
        <w:jc w:val="center"/>
      </w:pPr>
      <w:bookmarkStart w:id="0" w:name="_GoBack"/>
      <w:bookmarkEnd w:id="0"/>
    </w:p>
    <w:p w:rsidR="00A653A8" w:rsidRDefault="00A653A8" w:rsidP="00A653A8">
      <w:pPr>
        <w:autoSpaceDE w:val="0"/>
        <w:spacing w:after="0" w:line="240" w:lineRule="auto"/>
        <w:ind w:firstLine="567"/>
      </w:pPr>
      <w:r>
        <w:rPr>
          <w:rFonts w:ascii="Times New Roman" w:hAnsi="Times New Roman"/>
          <w:b/>
          <w:bCs/>
          <w:sz w:val="28"/>
          <w:szCs w:val="28"/>
        </w:rPr>
        <w:t xml:space="preserve">2 мая – 2 июня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т.г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- работа региональных площадок МАЭФ-2023 </w:t>
      </w:r>
      <w:r>
        <w:rPr>
          <w:rFonts w:ascii="Times New Roman" w:hAnsi="Times New Roman"/>
          <w:sz w:val="28"/>
          <w:szCs w:val="28"/>
        </w:rPr>
        <w:t>(региональные и межрегиональные научно-практические конференции, молодежные секции в субъектах Российской Федерации).</w:t>
      </w:r>
    </w:p>
    <w:p w:rsidR="00A653A8" w:rsidRDefault="00A653A8" w:rsidP="00A653A8">
      <w:pPr>
        <w:autoSpaceDE w:val="0"/>
        <w:spacing w:after="0" w:line="240" w:lineRule="auto"/>
        <w:ind w:firstLine="567"/>
      </w:pPr>
      <w:r>
        <w:rPr>
          <w:rFonts w:ascii="Times New Roman" w:hAnsi="Times New Roman"/>
          <w:b/>
          <w:bCs/>
          <w:sz w:val="28"/>
          <w:szCs w:val="28"/>
        </w:rPr>
        <w:t xml:space="preserve">7 июня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т.г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- Пленарное заседание МАЭФ-2023.</w:t>
      </w:r>
    </w:p>
    <w:p w:rsidR="00A653A8" w:rsidRDefault="00A653A8" w:rsidP="00A653A8">
      <w:pPr>
        <w:autoSpaceDE w:val="0"/>
        <w:spacing w:after="0" w:line="240" w:lineRule="auto"/>
        <w:ind w:firstLine="567"/>
      </w:pPr>
      <w:r>
        <w:rPr>
          <w:rFonts w:ascii="Times New Roman" w:hAnsi="Times New Roman"/>
          <w:sz w:val="28"/>
          <w:szCs w:val="28"/>
        </w:rPr>
        <w:t xml:space="preserve">г. Москва, Большой зал Российской академии наук </w:t>
      </w:r>
      <w:r>
        <w:rPr>
          <w:rFonts w:ascii="Times New Roman" w:hAnsi="Times New Roman"/>
          <w:i/>
          <w:iCs/>
          <w:sz w:val="28"/>
          <w:szCs w:val="28"/>
        </w:rPr>
        <w:t>(Ленинский проспект, 32а).</w:t>
      </w:r>
    </w:p>
    <w:p w:rsidR="00A653A8" w:rsidRDefault="00A653A8" w:rsidP="00A653A8">
      <w:pPr>
        <w:autoSpaceDE w:val="0"/>
        <w:spacing w:after="0" w:line="240" w:lineRule="auto"/>
        <w:ind w:firstLine="567"/>
      </w:pPr>
      <w:r>
        <w:rPr>
          <w:rFonts w:ascii="Times New Roman" w:hAnsi="Times New Roman"/>
          <w:b/>
          <w:bCs/>
          <w:sz w:val="28"/>
          <w:szCs w:val="28"/>
        </w:rPr>
        <w:t xml:space="preserve">8 июня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т.г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- Пленарные конференции МАЭФ </w:t>
      </w:r>
      <w:r>
        <w:rPr>
          <w:rFonts w:ascii="Times New Roman" w:hAnsi="Times New Roman"/>
          <w:sz w:val="28"/>
          <w:szCs w:val="28"/>
        </w:rPr>
        <w:t>на площадках ведущих вузов и научных центров (площадки - на этапе подтверждения):</w:t>
      </w:r>
    </w:p>
    <w:p w:rsidR="00A653A8" w:rsidRDefault="00A653A8" w:rsidP="00A653A8">
      <w:pPr>
        <w:autoSpaceDE w:val="0"/>
        <w:spacing w:after="0" w:line="240" w:lineRule="auto"/>
        <w:ind w:firstLine="567"/>
      </w:pPr>
      <w:r>
        <w:rPr>
          <w:rFonts w:ascii="Times New Roman" w:hAnsi="Times New Roman"/>
          <w:sz w:val="28"/>
          <w:szCs w:val="28"/>
        </w:rPr>
        <w:t>- Финансовый университет при Правительстве Российской Федерации;</w:t>
      </w:r>
    </w:p>
    <w:p w:rsidR="00A653A8" w:rsidRDefault="00A653A8" w:rsidP="00A653A8">
      <w:pPr>
        <w:autoSpaceDE w:val="0"/>
        <w:spacing w:after="0" w:line="240" w:lineRule="auto"/>
        <w:ind w:firstLine="567"/>
      </w:pPr>
      <w:r>
        <w:rPr>
          <w:rFonts w:ascii="Times New Roman" w:hAnsi="Times New Roman"/>
          <w:sz w:val="28"/>
          <w:szCs w:val="28"/>
        </w:rPr>
        <w:t>-  Российский экономический университет им. Г.В. Плеханова;</w:t>
      </w:r>
    </w:p>
    <w:p w:rsidR="00A653A8" w:rsidRDefault="00A653A8" w:rsidP="00A653A8">
      <w:pPr>
        <w:autoSpaceDE w:val="0"/>
        <w:spacing w:after="0" w:line="240" w:lineRule="auto"/>
        <w:ind w:firstLine="567"/>
      </w:pPr>
      <w:r>
        <w:rPr>
          <w:rFonts w:ascii="Times New Roman" w:hAnsi="Times New Roman"/>
          <w:sz w:val="28"/>
          <w:szCs w:val="28"/>
        </w:rPr>
        <w:t>-  Московский государственный университет имени М.В. Ломоносова;</w:t>
      </w:r>
    </w:p>
    <w:p w:rsidR="00A653A8" w:rsidRDefault="00A653A8" w:rsidP="00A653A8">
      <w:pPr>
        <w:autoSpaceDE w:val="0"/>
        <w:spacing w:after="0" w:line="240" w:lineRule="auto"/>
        <w:ind w:firstLine="567"/>
      </w:pPr>
      <w:r>
        <w:rPr>
          <w:rFonts w:ascii="Times New Roman" w:hAnsi="Times New Roman"/>
          <w:sz w:val="28"/>
          <w:szCs w:val="28"/>
        </w:rPr>
        <w:t>- Российская академия народного хозяйства и государственной службы при Президенте Российской Федерации;</w:t>
      </w:r>
    </w:p>
    <w:p w:rsidR="00A653A8" w:rsidRDefault="00A653A8" w:rsidP="00A653A8">
      <w:pPr>
        <w:autoSpaceDE w:val="0"/>
        <w:spacing w:after="0" w:line="240" w:lineRule="auto"/>
        <w:ind w:firstLine="567"/>
      </w:pPr>
      <w:r>
        <w:rPr>
          <w:rFonts w:ascii="Times New Roman" w:hAnsi="Times New Roman"/>
          <w:sz w:val="28"/>
          <w:szCs w:val="28"/>
        </w:rPr>
        <w:t>- Московский политехнический университет;</w:t>
      </w:r>
    </w:p>
    <w:p w:rsidR="00A653A8" w:rsidRDefault="00A653A8" w:rsidP="00A653A8">
      <w:pPr>
        <w:autoSpaceDE w:val="0"/>
        <w:spacing w:after="0" w:line="240" w:lineRule="auto"/>
        <w:ind w:firstLine="567"/>
      </w:pPr>
      <w:r>
        <w:rPr>
          <w:rFonts w:ascii="Times New Roman" w:hAnsi="Times New Roman"/>
          <w:sz w:val="28"/>
          <w:szCs w:val="28"/>
        </w:rPr>
        <w:t>- Российский университет дружбы народов;</w:t>
      </w:r>
    </w:p>
    <w:p w:rsidR="00A653A8" w:rsidRDefault="00A653A8" w:rsidP="00A653A8">
      <w:pPr>
        <w:autoSpaceDE w:val="0"/>
        <w:spacing w:after="0" w:line="240" w:lineRule="auto"/>
        <w:ind w:firstLine="567"/>
      </w:pPr>
      <w:r>
        <w:rPr>
          <w:rFonts w:ascii="Times New Roman" w:hAnsi="Times New Roman"/>
          <w:sz w:val="28"/>
          <w:szCs w:val="28"/>
        </w:rPr>
        <w:t>- Московский авиационный институт (национальный исследовательский</w:t>
      </w:r>
    </w:p>
    <w:p w:rsidR="00A653A8" w:rsidRDefault="00A653A8" w:rsidP="00A653A8">
      <w:pPr>
        <w:autoSpaceDE w:val="0"/>
        <w:spacing w:after="0" w:line="240" w:lineRule="auto"/>
        <w:ind w:firstLine="567"/>
      </w:pPr>
      <w:r>
        <w:rPr>
          <w:rFonts w:ascii="Times New Roman" w:hAnsi="Times New Roman"/>
          <w:sz w:val="28"/>
          <w:szCs w:val="28"/>
        </w:rPr>
        <w:t>университет);</w:t>
      </w:r>
    </w:p>
    <w:p w:rsidR="00A653A8" w:rsidRDefault="00A653A8" w:rsidP="00A653A8">
      <w:pPr>
        <w:autoSpaceDE w:val="0"/>
        <w:spacing w:after="0" w:line="240" w:lineRule="auto"/>
        <w:ind w:firstLine="567"/>
      </w:pPr>
      <w:r>
        <w:rPr>
          <w:rFonts w:ascii="Times New Roman" w:hAnsi="Times New Roman"/>
          <w:sz w:val="28"/>
          <w:szCs w:val="28"/>
        </w:rPr>
        <w:t>- Институт Европы РАН (тема: «Преобразования мирового экономического пространства: факторы Европы»;</w:t>
      </w:r>
    </w:p>
    <w:p w:rsidR="00A653A8" w:rsidRDefault="00A653A8" w:rsidP="00A653A8">
      <w:pPr>
        <w:autoSpaceDE w:val="0"/>
        <w:spacing w:after="0" w:line="240" w:lineRule="auto"/>
        <w:ind w:firstLine="567"/>
      </w:pPr>
      <w:r>
        <w:rPr>
          <w:rFonts w:ascii="Times New Roman" w:hAnsi="Times New Roman"/>
          <w:sz w:val="28"/>
          <w:szCs w:val="28"/>
        </w:rPr>
        <w:t>- Институт научной информации по общественным наукам РАН;</w:t>
      </w:r>
    </w:p>
    <w:p w:rsidR="00A653A8" w:rsidRDefault="00A653A8" w:rsidP="00A653A8">
      <w:pPr>
        <w:autoSpaceDE w:val="0"/>
        <w:spacing w:after="0" w:line="240" w:lineRule="auto"/>
        <w:ind w:firstLine="567"/>
      </w:pPr>
      <w:r>
        <w:rPr>
          <w:rFonts w:ascii="Times New Roman" w:hAnsi="Times New Roman"/>
          <w:sz w:val="28"/>
          <w:szCs w:val="28"/>
        </w:rPr>
        <w:t>- Российская академия естественных наук;</w:t>
      </w:r>
    </w:p>
    <w:p w:rsidR="00A653A8" w:rsidRDefault="00A653A8" w:rsidP="00A653A8">
      <w:pPr>
        <w:autoSpaceDE w:val="0"/>
        <w:spacing w:after="0" w:line="240" w:lineRule="auto"/>
        <w:ind w:firstLine="567"/>
      </w:pPr>
      <w:r>
        <w:rPr>
          <w:rFonts w:ascii="Times New Roman" w:hAnsi="Times New Roman"/>
          <w:sz w:val="28"/>
          <w:szCs w:val="28"/>
        </w:rPr>
        <w:t>- Всероссийский институт аграрных проблем и информатики имени А.А. Никонова (Дом экономиста).</w:t>
      </w:r>
    </w:p>
    <w:p w:rsidR="0042511C" w:rsidRDefault="00A653A8"/>
    <w:sectPr w:rsidR="0042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6C"/>
    <w:rsid w:val="00A051DE"/>
    <w:rsid w:val="00A653A8"/>
    <w:rsid w:val="00DE636C"/>
    <w:rsid w:val="00F0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9E3A"/>
  <w15:chartTrackingRefBased/>
  <w15:docId w15:val="{7B5CDEA8-40C5-4C97-A2F8-06F45D08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3A8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53A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Тимербаева Альбина Файзулловна</dc:creator>
  <cp:keywords/>
  <dc:description/>
  <cp:lastModifiedBy>Тимербаева Альбина Файзулловна</cp:lastModifiedBy>
  <cp:revision>2</cp:revision>
  <dcterms:created xsi:type="dcterms:W3CDTF">2023-05-04T09:51:00Z</dcterms:created>
  <dcterms:modified xsi:type="dcterms:W3CDTF">2023-05-04T09:53:00Z</dcterms:modified>
</cp:coreProperties>
</file>